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99" w:rsidRDefault="00F04A99" w:rsidP="00F0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99">
        <w:rPr>
          <w:rFonts w:ascii="Times New Roman" w:hAnsi="Times New Roman" w:cs="Times New Roman"/>
          <w:b/>
          <w:sz w:val="28"/>
          <w:szCs w:val="28"/>
        </w:rPr>
        <w:t xml:space="preserve">Tematyka zajęć z gastroenterologii dla studentów </w:t>
      </w:r>
    </w:p>
    <w:p w:rsidR="00F04A99" w:rsidRPr="00F04A99" w:rsidRDefault="00F04A99" w:rsidP="000F4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99">
        <w:rPr>
          <w:rFonts w:ascii="Times New Roman" w:hAnsi="Times New Roman" w:cs="Times New Roman"/>
          <w:b/>
          <w:sz w:val="28"/>
          <w:szCs w:val="28"/>
        </w:rPr>
        <w:t xml:space="preserve">IV roku Wydziału Lekarskiego </w:t>
      </w:r>
      <w:r w:rsidRPr="00F04A99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531A4D" w:rsidRPr="00531A4D" w:rsidRDefault="00531A4D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A99" w:rsidRDefault="00531A4D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1A4D">
        <w:rPr>
          <w:rFonts w:ascii="Times New Roman" w:hAnsi="Times New Roman" w:cs="Times New Roman"/>
          <w:b/>
          <w:sz w:val="24"/>
          <w:szCs w:val="24"/>
        </w:rPr>
        <w:t>WYKŁADY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531A4D" w:rsidRPr="00531A4D" w:rsidRDefault="00531A4D" w:rsidP="00531A4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A4D">
        <w:rPr>
          <w:rFonts w:ascii="Times New Roman" w:eastAsia="Calibri" w:hAnsi="Times New Roman" w:cs="Times New Roman"/>
          <w:b/>
          <w:sz w:val="24"/>
          <w:szCs w:val="24"/>
        </w:rPr>
        <w:t>1. Zaburzenia czynnościowe przewodu pokarmowego</w:t>
      </w:r>
    </w:p>
    <w:p w:rsidR="00531A4D" w:rsidRPr="00531A4D" w:rsidRDefault="00531A4D" w:rsidP="00531A4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A4D">
        <w:rPr>
          <w:rFonts w:ascii="Times New Roman" w:eastAsia="Calibri" w:hAnsi="Times New Roman" w:cs="Times New Roman"/>
          <w:b/>
          <w:sz w:val="24"/>
          <w:szCs w:val="24"/>
        </w:rPr>
        <w:t>2. Nieswoiste choroby zapalne jelit</w:t>
      </w:r>
    </w:p>
    <w:p w:rsidR="00531A4D" w:rsidRPr="00531A4D" w:rsidRDefault="00531A4D" w:rsidP="00531A4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A4D">
        <w:rPr>
          <w:rFonts w:ascii="Times New Roman" w:eastAsia="Calibri" w:hAnsi="Times New Roman" w:cs="Times New Roman"/>
          <w:b/>
          <w:sz w:val="24"/>
          <w:szCs w:val="24"/>
        </w:rPr>
        <w:t>3. Przewlekłe choroby wątroby o etiologii niezakaźnej</w:t>
      </w:r>
    </w:p>
    <w:p w:rsidR="00531A4D" w:rsidRPr="00531A4D" w:rsidRDefault="00531A4D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A4D" w:rsidRPr="00531A4D" w:rsidRDefault="00531A4D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1A4D">
        <w:rPr>
          <w:rFonts w:ascii="Times New Roman" w:hAnsi="Times New Roman" w:cs="Times New Roman"/>
          <w:b/>
          <w:sz w:val="24"/>
          <w:szCs w:val="24"/>
        </w:rPr>
        <w:t>ĆWICZENIA</w:t>
      </w:r>
    </w:p>
    <w:p w:rsidR="00531A4D" w:rsidRPr="00531A4D" w:rsidRDefault="00531A4D" w:rsidP="00531A4D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A4D">
        <w:rPr>
          <w:rFonts w:ascii="Times New Roman" w:eastAsia="Calibri" w:hAnsi="Times New Roman" w:cs="Times New Roman"/>
          <w:b/>
          <w:sz w:val="24"/>
          <w:szCs w:val="24"/>
        </w:rPr>
        <w:t xml:space="preserve">Symptomatologia chorób przewodu pokarmowego. Objawy alarmujące. Wskazania </w:t>
      </w:r>
      <w:r w:rsidRPr="00531A4D">
        <w:rPr>
          <w:rFonts w:ascii="Times New Roman" w:eastAsia="Calibri" w:hAnsi="Times New Roman" w:cs="Times New Roman"/>
          <w:b/>
          <w:sz w:val="24"/>
          <w:szCs w:val="24"/>
        </w:rPr>
        <w:br/>
        <w:t>i przeciwwskazania do badań diagnostycznych w gastroenterologii. Interpretacja uzyskanych wyników badań.</w:t>
      </w:r>
      <w:r w:rsidRPr="00531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Choroba </w:t>
      </w:r>
      <w:proofErr w:type="spellStart"/>
      <w:r w:rsidRPr="00531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refluksowa</w:t>
      </w:r>
      <w:proofErr w:type="spellEnd"/>
      <w:r w:rsidRPr="00531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przełyku. Przepuklina </w:t>
      </w:r>
      <w:proofErr w:type="spellStart"/>
      <w:r w:rsidRPr="00531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rozworu</w:t>
      </w:r>
      <w:proofErr w:type="spellEnd"/>
      <w:r w:rsidRPr="00531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przełykowego. Rak przełyku.</w:t>
      </w:r>
    </w:p>
    <w:p w:rsidR="00531A4D" w:rsidRPr="00531A4D" w:rsidRDefault="00531A4D" w:rsidP="00531A4D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A4D">
        <w:rPr>
          <w:rFonts w:ascii="Times New Roman" w:eastAsia="Calibri" w:hAnsi="Times New Roman" w:cs="Times New Roman"/>
          <w:b/>
          <w:sz w:val="24"/>
          <w:szCs w:val="24"/>
        </w:rPr>
        <w:t xml:space="preserve">Niestrawność czynnościowa. Choroba wrzodowa żołądka i dwunastnicy. Infekcja </w:t>
      </w:r>
      <w:proofErr w:type="spellStart"/>
      <w:r w:rsidRPr="00531A4D">
        <w:rPr>
          <w:rFonts w:ascii="Times New Roman" w:eastAsia="Calibri" w:hAnsi="Times New Roman" w:cs="Times New Roman"/>
          <w:b/>
          <w:sz w:val="24"/>
          <w:szCs w:val="24"/>
        </w:rPr>
        <w:t>Helicobacter</w:t>
      </w:r>
      <w:proofErr w:type="spellEnd"/>
      <w:r w:rsidRPr="00531A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31A4D">
        <w:rPr>
          <w:rFonts w:ascii="Times New Roman" w:eastAsia="Calibri" w:hAnsi="Times New Roman" w:cs="Times New Roman"/>
          <w:b/>
          <w:sz w:val="24"/>
          <w:szCs w:val="24"/>
        </w:rPr>
        <w:t>pylori</w:t>
      </w:r>
      <w:proofErr w:type="spellEnd"/>
      <w:r w:rsidRPr="00531A4D">
        <w:rPr>
          <w:rFonts w:ascii="Times New Roman" w:eastAsia="Calibri" w:hAnsi="Times New Roman" w:cs="Times New Roman"/>
          <w:b/>
          <w:sz w:val="24"/>
          <w:szCs w:val="24"/>
        </w:rPr>
        <w:t xml:space="preserve">. Rak żołądka. </w:t>
      </w:r>
    </w:p>
    <w:p w:rsidR="00531A4D" w:rsidRPr="00531A4D" w:rsidRDefault="00531A4D" w:rsidP="00531A4D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złego trawienia i wchłaniania. Diagnostyka różnicowa przewlekłych biegunek. Choroba trzewna. Choroba </w:t>
      </w:r>
      <w:proofErr w:type="spellStart"/>
      <w:r w:rsidRPr="00531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Leśniowskiego-Crohna</w:t>
      </w:r>
      <w:proofErr w:type="spellEnd"/>
      <w:r w:rsidRPr="00531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Wrzodziejące zapalenie jelita grubego. </w:t>
      </w:r>
      <w:proofErr w:type="spellStart"/>
      <w:r w:rsidRPr="00531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Rzekomobłoniaste</w:t>
      </w:r>
      <w:proofErr w:type="spellEnd"/>
      <w:r w:rsidRPr="00531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zapalenie jelit.  </w:t>
      </w:r>
    </w:p>
    <w:p w:rsidR="00531A4D" w:rsidRPr="00531A4D" w:rsidRDefault="00531A4D" w:rsidP="00531A4D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Choroba </w:t>
      </w:r>
      <w:proofErr w:type="spellStart"/>
      <w:r w:rsidRPr="00531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uchyłkowa</w:t>
      </w:r>
      <w:proofErr w:type="spellEnd"/>
      <w:r w:rsidRPr="00531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jelita grubego. Polipy jelita grubego. Rak jelita grubego. Zespół jelita nadwrażliwego. Stany nagłe w gastroenterologii. </w:t>
      </w:r>
    </w:p>
    <w:p w:rsidR="00531A4D" w:rsidRPr="00531A4D" w:rsidRDefault="00531A4D" w:rsidP="00531A4D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A4D">
        <w:rPr>
          <w:rFonts w:ascii="Times New Roman" w:eastAsia="Calibri" w:hAnsi="Times New Roman" w:cs="Times New Roman"/>
          <w:b/>
          <w:sz w:val="24"/>
          <w:szCs w:val="24"/>
        </w:rPr>
        <w:t xml:space="preserve">Badania diagnostyczne w chorobach wątroby, dróg żółciowych i trzustki. Wskazania do biopsji wątroby. Diagnostyka różnicowa żółtaczek. Niealkoholowa </w:t>
      </w:r>
      <w:proofErr w:type="spellStart"/>
      <w:r w:rsidRPr="00531A4D">
        <w:rPr>
          <w:rFonts w:ascii="Times New Roman" w:eastAsia="Calibri" w:hAnsi="Times New Roman" w:cs="Times New Roman"/>
          <w:b/>
          <w:sz w:val="24"/>
          <w:szCs w:val="24"/>
        </w:rPr>
        <w:t>stłuszczeniowa</w:t>
      </w:r>
      <w:proofErr w:type="spellEnd"/>
      <w:r w:rsidRPr="00531A4D">
        <w:rPr>
          <w:rFonts w:ascii="Times New Roman" w:eastAsia="Calibri" w:hAnsi="Times New Roman" w:cs="Times New Roman"/>
          <w:b/>
          <w:sz w:val="24"/>
          <w:szCs w:val="24"/>
        </w:rPr>
        <w:t xml:space="preserve"> choroba wątroby. Autoimmunologiczne choroby wątroby.  Marskość wątroby. Pierwotne i wtórne nowotwory wątroby.</w:t>
      </w:r>
    </w:p>
    <w:p w:rsidR="00531A4D" w:rsidRPr="00531A4D" w:rsidRDefault="00531A4D" w:rsidP="00531A4D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A4D">
        <w:rPr>
          <w:rFonts w:ascii="Times New Roman" w:eastAsia="Calibri" w:hAnsi="Times New Roman" w:cs="Times New Roman"/>
          <w:b/>
          <w:sz w:val="24"/>
          <w:szCs w:val="24"/>
        </w:rPr>
        <w:t xml:space="preserve">Kamica pęcherzyka żółciowego i dróg żółciowych. Nowotwory pęcherzyka żółciowego i dróg żółciowych. Ostre i przewlekłe zapalenie trzustki. Rak trzustki. </w:t>
      </w:r>
    </w:p>
    <w:p w:rsidR="00D11414" w:rsidRDefault="00D11414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A4D" w:rsidRPr="00531A4D" w:rsidRDefault="00531A4D" w:rsidP="00531A4D">
      <w:pPr>
        <w:spacing w:after="0" w:line="240" w:lineRule="auto"/>
        <w:rPr>
          <w:rFonts w:ascii="Times New Roman" w:hAnsi="Times New Roman" w:cs="Times New Roman"/>
          <w:bCs/>
        </w:rPr>
      </w:pPr>
      <w:r w:rsidRPr="00531A4D">
        <w:rPr>
          <w:rFonts w:ascii="Times New Roman" w:hAnsi="Times New Roman" w:cs="Times New Roman"/>
          <w:b/>
          <w:bCs/>
        </w:rPr>
        <w:t xml:space="preserve">Literatura podstawowa: </w:t>
      </w:r>
    </w:p>
    <w:p w:rsidR="00531A4D" w:rsidRPr="00531A4D" w:rsidRDefault="00531A4D" w:rsidP="00531A4D">
      <w:pPr>
        <w:spacing w:after="0" w:line="240" w:lineRule="auto"/>
        <w:rPr>
          <w:rFonts w:ascii="Times New Roman" w:hAnsi="Times New Roman" w:cs="Times New Roman"/>
          <w:bCs/>
        </w:rPr>
      </w:pPr>
      <w:r w:rsidRPr="00531A4D">
        <w:rPr>
          <w:rFonts w:ascii="Times New Roman" w:hAnsi="Times New Roman" w:cs="Times New Roman"/>
          <w:bCs/>
        </w:rPr>
        <w:t>Szczeklik A., Gajewski P. (red.): Choroby wewnętrzne, Wielka Interna, Wyd. Medycyna Praktyczna 2014</w:t>
      </w:r>
    </w:p>
    <w:p w:rsidR="00531A4D" w:rsidRPr="00531A4D" w:rsidRDefault="00531A4D" w:rsidP="00531A4D">
      <w:pPr>
        <w:spacing w:after="0" w:line="360" w:lineRule="auto"/>
        <w:rPr>
          <w:rFonts w:ascii="Times New Roman" w:hAnsi="Times New Roman" w:cs="Times New Roman"/>
          <w:b/>
        </w:rPr>
      </w:pPr>
      <w:r w:rsidRPr="00531A4D">
        <w:rPr>
          <w:rFonts w:ascii="Times New Roman" w:hAnsi="Times New Roman" w:cs="Times New Roman"/>
          <w:b/>
          <w:bCs/>
        </w:rPr>
        <w:t>Literatura uzupełniaj</w:t>
      </w:r>
      <w:r w:rsidRPr="00531A4D">
        <w:rPr>
          <w:rFonts w:ascii="Times New Roman" w:eastAsia="TimesNewRoman,Bold" w:hAnsi="Times New Roman" w:cs="Times New Roman"/>
          <w:b/>
          <w:bCs/>
        </w:rPr>
        <w:t>ą</w:t>
      </w:r>
      <w:r w:rsidRPr="00531A4D">
        <w:rPr>
          <w:rFonts w:ascii="Times New Roman" w:hAnsi="Times New Roman" w:cs="Times New Roman"/>
          <w:b/>
          <w:bCs/>
        </w:rPr>
        <w:t>ca</w:t>
      </w:r>
      <w:r>
        <w:rPr>
          <w:rFonts w:ascii="Times New Roman" w:hAnsi="Times New Roman" w:cs="Times New Roman"/>
          <w:b/>
          <w:bCs/>
        </w:rPr>
        <w:t>:</w:t>
      </w:r>
    </w:p>
    <w:p w:rsidR="00531A4D" w:rsidRPr="00531A4D" w:rsidRDefault="00531A4D" w:rsidP="00531A4D">
      <w:pPr>
        <w:spacing w:after="0" w:line="240" w:lineRule="auto"/>
        <w:rPr>
          <w:rFonts w:ascii="Times New Roman" w:hAnsi="Times New Roman" w:cs="Times New Roman"/>
          <w:bCs/>
        </w:rPr>
      </w:pPr>
      <w:r w:rsidRPr="00531A4D">
        <w:rPr>
          <w:rFonts w:ascii="Times New Roman" w:hAnsi="Times New Roman" w:cs="Times New Roman"/>
        </w:rPr>
        <w:t xml:space="preserve">Dąbrowski A. (red.): Wielka Interna, Gastroenterologia, </w:t>
      </w:r>
      <w:proofErr w:type="spellStart"/>
      <w:r w:rsidRPr="00531A4D">
        <w:rPr>
          <w:rFonts w:ascii="Times New Roman" w:hAnsi="Times New Roman" w:cs="Times New Roman"/>
        </w:rPr>
        <w:t>Czelej</w:t>
      </w:r>
      <w:proofErr w:type="spellEnd"/>
      <w:r w:rsidRPr="00531A4D">
        <w:rPr>
          <w:rFonts w:ascii="Times New Roman" w:hAnsi="Times New Roman" w:cs="Times New Roman"/>
        </w:rPr>
        <w:t xml:space="preserve"> 2011</w:t>
      </w:r>
    </w:p>
    <w:p w:rsidR="00531A4D" w:rsidRPr="00531A4D" w:rsidRDefault="00531A4D" w:rsidP="00531A4D">
      <w:pPr>
        <w:spacing w:after="0" w:line="240" w:lineRule="auto"/>
        <w:rPr>
          <w:rFonts w:ascii="Times New Roman" w:hAnsi="Times New Roman" w:cs="Times New Roman"/>
        </w:rPr>
      </w:pPr>
      <w:r w:rsidRPr="00531A4D">
        <w:rPr>
          <w:rFonts w:ascii="Times New Roman" w:hAnsi="Times New Roman" w:cs="Times New Roman"/>
        </w:rPr>
        <w:t>Herold G. (red.): Medycyna wewnętrzna, PZWL 2008</w:t>
      </w:r>
    </w:p>
    <w:p w:rsidR="00531A4D" w:rsidRPr="00531A4D" w:rsidRDefault="00531A4D" w:rsidP="00531A4D">
      <w:pPr>
        <w:spacing w:after="0" w:line="240" w:lineRule="auto"/>
        <w:rPr>
          <w:rFonts w:ascii="Times New Roman" w:hAnsi="Times New Roman" w:cs="Times New Roman"/>
          <w:bCs/>
        </w:rPr>
      </w:pPr>
      <w:r w:rsidRPr="00531A4D">
        <w:rPr>
          <w:rFonts w:ascii="Times New Roman" w:hAnsi="Times New Roman" w:cs="Times New Roman"/>
          <w:bCs/>
        </w:rPr>
        <w:t xml:space="preserve">Paradowski L. (red.): Zaburzenia czynnościowe przewodu pokarmowego. </w:t>
      </w:r>
      <w:proofErr w:type="spellStart"/>
      <w:r w:rsidRPr="00531A4D">
        <w:rPr>
          <w:rFonts w:ascii="Times New Roman" w:hAnsi="Times New Roman" w:cs="Times New Roman"/>
          <w:bCs/>
        </w:rPr>
        <w:t>Cornetis</w:t>
      </w:r>
      <w:proofErr w:type="spellEnd"/>
      <w:r w:rsidRPr="00531A4D">
        <w:rPr>
          <w:rFonts w:ascii="Times New Roman" w:hAnsi="Times New Roman" w:cs="Times New Roman"/>
          <w:bCs/>
        </w:rPr>
        <w:t>, Wrocław 2012</w:t>
      </w:r>
    </w:p>
    <w:p w:rsidR="00531A4D" w:rsidRPr="00531A4D" w:rsidRDefault="00531A4D" w:rsidP="00531A4D">
      <w:pPr>
        <w:spacing w:after="0" w:line="360" w:lineRule="auto"/>
        <w:rPr>
          <w:b/>
        </w:rPr>
      </w:pPr>
    </w:p>
    <w:sectPr w:rsidR="00531A4D" w:rsidRPr="0053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B2"/>
    <w:multiLevelType w:val="hybridMultilevel"/>
    <w:tmpl w:val="0DD64154"/>
    <w:lvl w:ilvl="0" w:tplc="23A600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A55D2"/>
    <w:multiLevelType w:val="hybridMultilevel"/>
    <w:tmpl w:val="451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B4"/>
    <w:rsid w:val="00030ADD"/>
    <w:rsid w:val="00057147"/>
    <w:rsid w:val="0006241A"/>
    <w:rsid w:val="0008649A"/>
    <w:rsid w:val="000B0FB8"/>
    <w:rsid w:val="000E350B"/>
    <w:rsid w:val="000F43E9"/>
    <w:rsid w:val="00140459"/>
    <w:rsid w:val="001A7001"/>
    <w:rsid w:val="001C5DF8"/>
    <w:rsid w:val="001C7A1D"/>
    <w:rsid w:val="001D51BE"/>
    <w:rsid w:val="0022291E"/>
    <w:rsid w:val="0024027A"/>
    <w:rsid w:val="002469C7"/>
    <w:rsid w:val="00262C9E"/>
    <w:rsid w:val="002C25BB"/>
    <w:rsid w:val="00310896"/>
    <w:rsid w:val="00350058"/>
    <w:rsid w:val="00350D7C"/>
    <w:rsid w:val="0037638D"/>
    <w:rsid w:val="003822A5"/>
    <w:rsid w:val="003901D2"/>
    <w:rsid w:val="003947B7"/>
    <w:rsid w:val="004341A7"/>
    <w:rsid w:val="0045373A"/>
    <w:rsid w:val="00470BDE"/>
    <w:rsid w:val="004974CD"/>
    <w:rsid w:val="004C368C"/>
    <w:rsid w:val="004F7A66"/>
    <w:rsid w:val="004F7F1C"/>
    <w:rsid w:val="0053007B"/>
    <w:rsid w:val="00531A4D"/>
    <w:rsid w:val="0054645F"/>
    <w:rsid w:val="00560AFA"/>
    <w:rsid w:val="00593B18"/>
    <w:rsid w:val="005B379F"/>
    <w:rsid w:val="005E5A3C"/>
    <w:rsid w:val="00603D2E"/>
    <w:rsid w:val="006227D1"/>
    <w:rsid w:val="006234D1"/>
    <w:rsid w:val="00654687"/>
    <w:rsid w:val="00691CE1"/>
    <w:rsid w:val="006F1D55"/>
    <w:rsid w:val="006F3EB4"/>
    <w:rsid w:val="00716849"/>
    <w:rsid w:val="00755C2B"/>
    <w:rsid w:val="0076203F"/>
    <w:rsid w:val="007A2DA9"/>
    <w:rsid w:val="007B4075"/>
    <w:rsid w:val="007E4F7C"/>
    <w:rsid w:val="007E5FA7"/>
    <w:rsid w:val="008D3099"/>
    <w:rsid w:val="008E2B97"/>
    <w:rsid w:val="008F4DF8"/>
    <w:rsid w:val="00907723"/>
    <w:rsid w:val="0093093A"/>
    <w:rsid w:val="00936B73"/>
    <w:rsid w:val="009637FC"/>
    <w:rsid w:val="00991AE7"/>
    <w:rsid w:val="00995A8C"/>
    <w:rsid w:val="009A0D82"/>
    <w:rsid w:val="009B0BB6"/>
    <w:rsid w:val="009D7621"/>
    <w:rsid w:val="009E5B68"/>
    <w:rsid w:val="00A059A5"/>
    <w:rsid w:val="00A14BA4"/>
    <w:rsid w:val="00A16168"/>
    <w:rsid w:val="00A73C69"/>
    <w:rsid w:val="00AC675A"/>
    <w:rsid w:val="00AE020A"/>
    <w:rsid w:val="00AE6481"/>
    <w:rsid w:val="00B457C1"/>
    <w:rsid w:val="00B47D8B"/>
    <w:rsid w:val="00B75B11"/>
    <w:rsid w:val="00BC556E"/>
    <w:rsid w:val="00C67B4A"/>
    <w:rsid w:val="00C77A53"/>
    <w:rsid w:val="00C80C74"/>
    <w:rsid w:val="00CB59B1"/>
    <w:rsid w:val="00CD04C1"/>
    <w:rsid w:val="00CE6DCC"/>
    <w:rsid w:val="00D07E91"/>
    <w:rsid w:val="00D11414"/>
    <w:rsid w:val="00D16D26"/>
    <w:rsid w:val="00D204D2"/>
    <w:rsid w:val="00DF251C"/>
    <w:rsid w:val="00E40218"/>
    <w:rsid w:val="00E5726C"/>
    <w:rsid w:val="00E61739"/>
    <w:rsid w:val="00E9298D"/>
    <w:rsid w:val="00EB1F54"/>
    <w:rsid w:val="00EE5645"/>
    <w:rsid w:val="00EF6EFE"/>
    <w:rsid w:val="00F00A58"/>
    <w:rsid w:val="00F04A99"/>
    <w:rsid w:val="00F1759D"/>
    <w:rsid w:val="00F241CA"/>
    <w:rsid w:val="00F34516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neubauer</dc:creator>
  <cp:lastModifiedBy>Katarzyna Neubauer</cp:lastModifiedBy>
  <cp:revision>4</cp:revision>
  <dcterms:created xsi:type="dcterms:W3CDTF">2018-04-24T07:19:00Z</dcterms:created>
  <dcterms:modified xsi:type="dcterms:W3CDTF">2018-04-24T07:56:00Z</dcterms:modified>
</cp:coreProperties>
</file>